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6B" w:rsidRPr="00AB116B" w:rsidRDefault="00AB116B" w:rsidP="00AB116B">
      <w:pPr>
        <w:rPr>
          <w:rFonts w:ascii="Arial" w:hAnsi="Arial" w:cs="Arial"/>
        </w:rPr>
      </w:pPr>
      <w:r w:rsidRPr="00AB116B">
        <w:rPr>
          <w:rFonts w:ascii="Arial" w:hAnsi="Arial" w:cs="Arial"/>
        </w:rPr>
        <w:t xml:space="preserve">Cykl Kolba </w:t>
      </w:r>
    </w:p>
    <w:p w:rsidR="00AB116B" w:rsidRPr="00AB116B" w:rsidRDefault="00AB116B" w:rsidP="00AB116B">
      <w:pPr>
        <w:rPr>
          <w:rFonts w:ascii="Arial" w:hAnsi="Arial" w:cs="Arial"/>
        </w:rPr>
      </w:pPr>
      <w:r w:rsidRPr="00AB116B">
        <w:rPr>
          <w:rFonts w:ascii="Arial" w:hAnsi="Arial" w:cs="Arial"/>
        </w:rPr>
        <w:t>David A. Kolb opisał proces ucznia się osób dorosłych jako pewien powtarzający się cykl, w którym kluczową rolę odgrywa doświadczenie osoby i jego analiza. W procesie tym wyodrębnić możemy cztery etapy:</w:t>
      </w:r>
    </w:p>
    <w:p w:rsidR="00AB116B" w:rsidRPr="00AB116B" w:rsidRDefault="00AB116B" w:rsidP="00AB116B">
      <w:pPr>
        <w:rPr>
          <w:rFonts w:ascii="Arial" w:hAnsi="Arial" w:cs="Arial"/>
        </w:rPr>
      </w:pPr>
    </w:p>
    <w:p w:rsidR="00AB116B" w:rsidRPr="00AB116B" w:rsidRDefault="00AB116B" w:rsidP="00AB116B">
      <w:pPr>
        <w:rPr>
          <w:rFonts w:ascii="Arial" w:hAnsi="Arial" w:cs="Arial"/>
        </w:rPr>
      </w:pPr>
      <w:r w:rsidRPr="00AB116B">
        <w:rPr>
          <w:rFonts w:ascii="Arial" w:hAnsi="Arial" w:cs="Arial"/>
          <w:lang w:eastAsia="pl-PL"/>
        </w:rPr>
        <w:drawing>
          <wp:inline distT="0" distB="0" distL="0" distR="0">
            <wp:extent cx="5118100" cy="2495550"/>
            <wp:effectExtent l="0" t="0" r="0" b="0"/>
            <wp:docPr id="34" name="Diagra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AB116B" w:rsidRPr="00AB116B" w:rsidRDefault="00AB116B" w:rsidP="00AB116B">
      <w:pPr>
        <w:spacing w:before="120" w:after="120"/>
        <w:rPr>
          <w:rFonts w:ascii="Arial" w:hAnsi="Arial" w:cs="Arial"/>
          <w:i/>
          <w:sz w:val="18"/>
          <w:szCs w:val="18"/>
        </w:rPr>
      </w:pPr>
      <w:r w:rsidRPr="00AB116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Źródło: Opracowanie własne na podstawie </w:t>
      </w:r>
      <w:r w:rsidRPr="00AB116B">
        <w:rPr>
          <w:rFonts w:ascii="Arial" w:hAnsi="Arial" w:cs="Arial"/>
          <w:i/>
          <w:sz w:val="18"/>
          <w:szCs w:val="18"/>
        </w:rPr>
        <w:t>Łaguna, M. (2004). Szkolenia.</w:t>
      </w:r>
    </w:p>
    <w:p w:rsidR="00AB116B" w:rsidRPr="00AB116B" w:rsidRDefault="00AB116B" w:rsidP="00AB116B">
      <w:pPr>
        <w:autoSpaceDE w:val="0"/>
        <w:autoSpaceDN w:val="0"/>
        <w:adjustRightInd w:val="0"/>
        <w:rPr>
          <w:rFonts w:ascii="Arial" w:hAnsi="Arial" w:cs="Arial"/>
        </w:rPr>
      </w:pPr>
    </w:p>
    <w:p w:rsidR="00AB116B" w:rsidRPr="00AB116B" w:rsidRDefault="00AB116B" w:rsidP="00AB116B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B116B">
        <w:rPr>
          <w:rFonts w:ascii="Arial" w:hAnsi="Arial" w:cs="Arial"/>
          <w:b/>
          <w:bCs/>
          <w:color w:val="auto"/>
          <w:sz w:val="22"/>
          <w:szCs w:val="22"/>
        </w:rPr>
        <w:t>1. Doświadczenie</w:t>
      </w:r>
      <w:r w:rsidRPr="00AB116B">
        <w:rPr>
          <w:rFonts w:ascii="Arial" w:hAnsi="Arial" w:cs="Arial"/>
          <w:color w:val="auto"/>
          <w:sz w:val="22"/>
          <w:szCs w:val="22"/>
        </w:rPr>
        <w:t>. Uczestnicy doświadczają czegoś, mogą zaobserwować w jaki sposób działają i jakie efekty to przynosi. Podczas szkolenia, inaczej niż w życiu nadają temu przeżyciu strukturę. Możemy odwołać się do tego co uczestnicy już przeżyli, bądź stworzyć nowe doświadczenia, jeśli takowych nie posiadają.</w:t>
      </w:r>
    </w:p>
    <w:p w:rsidR="00AB116B" w:rsidRDefault="00AB116B" w:rsidP="00AB116B">
      <w:pPr>
        <w:pStyle w:val="Styl"/>
        <w:spacing w:before="24"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AB116B" w:rsidRPr="00AB116B" w:rsidRDefault="00AB116B" w:rsidP="00AB116B">
      <w:pPr>
        <w:pStyle w:val="Styl"/>
        <w:spacing w:before="24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B116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2. Refleksja. </w:t>
      </w:r>
      <w:r w:rsidRPr="00AB116B">
        <w:rPr>
          <w:rFonts w:ascii="Arial" w:eastAsia="Calibri" w:hAnsi="Arial" w:cs="Arial"/>
          <w:sz w:val="22"/>
          <w:szCs w:val="22"/>
          <w:lang w:eastAsia="en-US"/>
        </w:rPr>
        <w:t xml:space="preserve">Trener - moderator poprzez odpowiednie zadawanie pytań i prowadzenie dyskusji pozwala grupie przeanalizować to co się stało i dlaczego to nastąpiło. Na koniec dzieli się swoimi obserwacjami. To ważny etap, ponieważ grupa ma okazję podzielić się swoimi odczuciami, a osoby które (ewentualnie) popełniły błąd, mają okazję do autorefleksji i wyciągnięcia wniosków. </w:t>
      </w:r>
    </w:p>
    <w:p w:rsidR="00AB116B" w:rsidRPr="00AB116B" w:rsidRDefault="00AB116B" w:rsidP="00AB116B">
      <w:pPr>
        <w:pStyle w:val="Styl"/>
        <w:spacing w:before="24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B116B" w:rsidRPr="00AB116B" w:rsidRDefault="00AB116B" w:rsidP="00AB116B">
      <w:pPr>
        <w:pStyle w:val="Styl"/>
        <w:spacing w:before="24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B116B">
        <w:rPr>
          <w:rFonts w:ascii="Arial" w:eastAsia="Calibri" w:hAnsi="Arial" w:cs="Arial"/>
          <w:b/>
          <w:bCs/>
          <w:sz w:val="22"/>
          <w:szCs w:val="22"/>
          <w:lang w:eastAsia="en-US"/>
        </w:rPr>
        <w:t>3. Generalizowanie</w:t>
      </w:r>
      <w:r w:rsidRPr="00AB116B">
        <w:rPr>
          <w:rFonts w:ascii="Arial" w:eastAsia="Calibri" w:hAnsi="Arial" w:cs="Arial"/>
          <w:sz w:val="22"/>
          <w:szCs w:val="22"/>
          <w:lang w:eastAsia="en-US"/>
        </w:rPr>
        <w:t xml:space="preserve">. Grupa ma już własne wnioski. Teraz czas na skonfrontowanie ich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AB116B">
        <w:rPr>
          <w:rFonts w:ascii="Arial" w:eastAsia="Calibri" w:hAnsi="Arial" w:cs="Arial"/>
          <w:sz w:val="22"/>
          <w:szCs w:val="22"/>
          <w:lang w:eastAsia="en-US"/>
        </w:rPr>
        <w:t>z teorią. To część procesu, która w dużej części należy do trenera, choć i tutaj może on wykorzystać aktywność grupy, np. do spisania zasad postępowania, ważnych wniosków itp. W tej części procesu trener pozwala grupie poznać, przypomnieć sobie lub nazwać (zależnie od poziomu wiedzy) teorię, która leży u podstaw wyjaśnienia zaobserwowanego zjawiska.</w:t>
      </w:r>
    </w:p>
    <w:p w:rsidR="00AB116B" w:rsidRPr="00AB116B" w:rsidRDefault="00AB116B" w:rsidP="00AB116B">
      <w:pPr>
        <w:pStyle w:val="Styl"/>
        <w:spacing w:before="24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AB116B" w:rsidRPr="00AB116B" w:rsidRDefault="00AB116B" w:rsidP="00AB116B">
      <w:pPr>
        <w:pStyle w:val="Styl"/>
        <w:spacing w:before="24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B116B">
        <w:rPr>
          <w:rFonts w:ascii="Arial" w:eastAsia="Calibri" w:hAnsi="Arial" w:cs="Arial"/>
          <w:b/>
          <w:bCs/>
          <w:sz w:val="22"/>
          <w:szCs w:val="22"/>
          <w:lang w:eastAsia="en-US"/>
        </w:rPr>
        <w:t>4. Stosowanie</w:t>
      </w:r>
      <w:r w:rsidRPr="00AB116B">
        <w:rPr>
          <w:rFonts w:ascii="Arial" w:eastAsia="Calibri" w:hAnsi="Arial" w:cs="Arial"/>
          <w:sz w:val="22"/>
          <w:szCs w:val="22"/>
          <w:lang w:eastAsia="en-US"/>
        </w:rPr>
        <w:t>. Teraz uczestnicy mają okazję przetestować nabytą wiedzę w praktyce. Pod okiem trenera sprawdzają czy potrafią zastosować nową wiedzę i wprowadzają ewentualne korekty. To etap, w którym udzielają sobie i dostają też od trenera dużo informacji zwrotnej.</w:t>
      </w:r>
    </w:p>
    <w:p w:rsidR="00AB116B" w:rsidRPr="00AB116B" w:rsidRDefault="00AB116B" w:rsidP="000F0222">
      <w:pPr>
        <w:rPr>
          <w:rFonts w:ascii="Arial" w:hAnsi="Arial" w:cs="Arial"/>
          <w:b/>
          <w:bCs/>
        </w:rPr>
      </w:pPr>
    </w:p>
    <w:p w:rsidR="00AB116B" w:rsidRPr="00AB116B" w:rsidRDefault="00AB116B" w:rsidP="000F0222">
      <w:pPr>
        <w:rPr>
          <w:rFonts w:ascii="Arial" w:hAnsi="Arial" w:cs="Arial"/>
          <w:b/>
          <w:bCs/>
        </w:rPr>
      </w:pPr>
    </w:p>
    <w:p w:rsidR="002A1F63" w:rsidRPr="00AB116B" w:rsidRDefault="002A1F63" w:rsidP="000F0222">
      <w:pPr>
        <w:rPr>
          <w:rFonts w:ascii="Arial" w:hAnsi="Arial" w:cs="Arial"/>
          <w:b/>
          <w:bCs/>
        </w:rPr>
      </w:pPr>
      <w:r w:rsidRPr="00AB116B">
        <w:rPr>
          <w:rFonts w:ascii="Arial" w:hAnsi="Arial" w:cs="Arial"/>
          <w:b/>
          <w:bCs/>
        </w:rPr>
        <w:lastRenderedPageBreak/>
        <w:t>Przedyskutujcie i zapiszcie na plakatach odpowiedzi na poniższe pytania:</w:t>
      </w:r>
    </w:p>
    <w:p w:rsidR="000F0222" w:rsidRPr="00AB116B" w:rsidRDefault="000F0222" w:rsidP="000F0222">
      <w:pPr>
        <w:rPr>
          <w:rFonts w:ascii="Arial" w:hAnsi="Arial" w:cs="Arial"/>
        </w:rPr>
      </w:pPr>
      <w:r w:rsidRPr="00AB116B">
        <w:rPr>
          <w:rFonts w:ascii="Arial" w:hAnsi="Arial" w:cs="Arial"/>
          <w:b/>
          <w:bCs/>
        </w:rPr>
        <w:t>1. DOŚWIADCZENIE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 xml:space="preserve"> Co robiliście?</w:t>
      </w:r>
      <w:r w:rsidR="00B14BD9" w:rsidRPr="00AB116B">
        <w:rPr>
          <w:rFonts w:ascii="Arial" w:hAnsi="Arial" w:cs="Arial"/>
        </w:rPr>
        <w:t xml:space="preserve"> 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 to robiliście?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się wydarzyło?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Jakby ktoś patrzył z boku, to co by zobaczył?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</w:p>
    <w:p w:rsidR="000F0222" w:rsidRPr="00AB116B" w:rsidRDefault="000F0222" w:rsidP="000F0222">
      <w:pPr>
        <w:rPr>
          <w:rFonts w:ascii="Arial" w:hAnsi="Arial" w:cs="Arial"/>
        </w:rPr>
      </w:pPr>
      <w:r w:rsidRPr="00AB116B">
        <w:rPr>
          <w:rFonts w:ascii="Arial" w:hAnsi="Arial" w:cs="Arial"/>
          <w:b/>
          <w:bCs/>
        </w:rPr>
        <w:t>2. REFLEKSJA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było dobre?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Z czego jesteście zadowoleni?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poszło inaczej, niż planowaliście?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Jakie były tego konsekwencje?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mogło pójść lepiej?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było trudne?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wtedy czuliście/myśleliście?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Jaki jest tego rezultat?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 czuliście się w tej roli?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</w:p>
    <w:p w:rsidR="000F0222" w:rsidRPr="00AB116B" w:rsidRDefault="000F0222" w:rsidP="000F0222">
      <w:pPr>
        <w:rPr>
          <w:rFonts w:ascii="Arial" w:hAnsi="Arial" w:cs="Arial"/>
        </w:rPr>
      </w:pPr>
      <w:r w:rsidRPr="00AB116B">
        <w:rPr>
          <w:rFonts w:ascii="Arial" w:hAnsi="Arial" w:cs="Arial"/>
          <w:b/>
          <w:bCs/>
        </w:rPr>
        <w:t>3. GENERALIZACJA – ODNIESIENIE DO WIEDZY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sprawiało, że Wasze działania były skuteczne? A co, że były nieskuteczne?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Czego nauczyło Was to doświadczenie?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Jakie wnioski z tego płyną?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</w:p>
    <w:p w:rsidR="000F0222" w:rsidRPr="00AB116B" w:rsidRDefault="000F0222" w:rsidP="000F0222">
      <w:pPr>
        <w:rPr>
          <w:rFonts w:ascii="Arial" w:hAnsi="Arial" w:cs="Arial"/>
        </w:rPr>
      </w:pPr>
      <w:r w:rsidRPr="00AB116B">
        <w:rPr>
          <w:rFonts w:ascii="Arial" w:hAnsi="Arial" w:cs="Arial"/>
          <w:b/>
          <w:bCs/>
        </w:rPr>
        <w:t>4. PLANOWNIE W ODNIESIENIU DO PRAKTYKI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zrobicie inaczej następnym razem?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Co możesz zrobić, aby zmienić tę sytuację w przyszłości?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>Jak to doświadczenie wykorzystacie w przyszłości?</w:t>
      </w:r>
    </w:p>
    <w:p w:rsidR="000F0222" w:rsidRPr="00AB116B" w:rsidRDefault="000F0222" w:rsidP="000F0222">
      <w:pPr>
        <w:spacing w:after="0"/>
        <w:rPr>
          <w:rFonts w:ascii="Arial" w:hAnsi="Arial" w:cs="Arial"/>
        </w:rPr>
      </w:pPr>
      <w:r w:rsidRPr="00AB116B">
        <w:rPr>
          <w:rFonts w:ascii="Arial" w:hAnsi="Arial" w:cs="Arial"/>
        </w:rPr>
        <w:t xml:space="preserve">Co można zrobić, aby osiągnąć lepszy efekt następnym razem? Czego można zrobić mniej, czego więcej? Co można zrobić inaczej? Co warto przestać robić? Co warto zacząć robić? </w:t>
      </w:r>
    </w:p>
    <w:p w:rsidR="00D400E1" w:rsidRPr="00AB116B" w:rsidRDefault="00D400E1">
      <w:pPr>
        <w:rPr>
          <w:rFonts w:ascii="Arial" w:hAnsi="Arial" w:cs="Arial"/>
        </w:rPr>
      </w:pPr>
    </w:p>
    <w:p w:rsidR="000F0222" w:rsidRPr="00AB116B" w:rsidRDefault="000F0222">
      <w:pPr>
        <w:rPr>
          <w:rFonts w:ascii="Arial" w:hAnsi="Arial" w:cs="Arial"/>
          <w:b/>
          <w:sz w:val="28"/>
          <w:szCs w:val="28"/>
        </w:rPr>
      </w:pPr>
      <w:r w:rsidRPr="00AB116B">
        <w:rPr>
          <w:rFonts w:ascii="Arial" w:hAnsi="Arial" w:cs="Arial"/>
          <w:b/>
          <w:sz w:val="28"/>
          <w:szCs w:val="28"/>
        </w:rPr>
        <w:t xml:space="preserve">Co ważnego było dla Ciebie w tym doświadczeniu?  </w:t>
      </w:r>
    </w:p>
    <w:p w:rsidR="000F0222" w:rsidRPr="00AB116B" w:rsidRDefault="000F0222">
      <w:pPr>
        <w:rPr>
          <w:rFonts w:ascii="Arial" w:hAnsi="Arial" w:cs="Arial"/>
          <w:b/>
          <w:sz w:val="28"/>
          <w:szCs w:val="28"/>
        </w:rPr>
      </w:pPr>
      <w:r w:rsidRPr="00AB116B">
        <w:rPr>
          <w:rFonts w:ascii="Arial" w:hAnsi="Arial" w:cs="Arial"/>
          <w:b/>
          <w:sz w:val="28"/>
          <w:szCs w:val="28"/>
        </w:rPr>
        <w:t xml:space="preserve">Dlaczego to doświadczenie może być dla Ciebie ważne? </w:t>
      </w:r>
    </w:p>
    <w:sectPr w:rsidR="000F0222" w:rsidRPr="00AB116B" w:rsidSect="00396D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48B" w:rsidRDefault="0055248B" w:rsidP="002A1F63">
      <w:pPr>
        <w:spacing w:after="0" w:line="240" w:lineRule="auto"/>
      </w:pPr>
      <w:r>
        <w:separator/>
      </w:r>
    </w:p>
  </w:endnote>
  <w:endnote w:type="continuationSeparator" w:id="1">
    <w:p w:rsidR="0055248B" w:rsidRDefault="0055248B" w:rsidP="002A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D0" w:rsidRDefault="00396DD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63" w:rsidRDefault="002A1F63" w:rsidP="002A1F63">
    <w:pPr>
      <w:pStyle w:val="Stopk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D0" w:rsidRDefault="00396D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48B" w:rsidRDefault="0055248B" w:rsidP="002A1F63">
      <w:pPr>
        <w:spacing w:after="0" w:line="240" w:lineRule="auto"/>
      </w:pPr>
      <w:r>
        <w:separator/>
      </w:r>
    </w:p>
  </w:footnote>
  <w:footnote w:type="continuationSeparator" w:id="1">
    <w:p w:rsidR="0055248B" w:rsidRDefault="0055248B" w:rsidP="002A1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D0" w:rsidRDefault="00396DD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63" w:rsidRDefault="002A1F63" w:rsidP="00396DD0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DD0" w:rsidRDefault="00396DD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F0222"/>
    <w:rsid w:val="00002EA1"/>
    <w:rsid w:val="00003E6B"/>
    <w:rsid w:val="00004432"/>
    <w:rsid w:val="00006086"/>
    <w:rsid w:val="0001382F"/>
    <w:rsid w:val="00015F6A"/>
    <w:rsid w:val="00021A4B"/>
    <w:rsid w:val="00033501"/>
    <w:rsid w:val="0003597D"/>
    <w:rsid w:val="0003738C"/>
    <w:rsid w:val="00042F84"/>
    <w:rsid w:val="000460BD"/>
    <w:rsid w:val="0004656F"/>
    <w:rsid w:val="00053BE1"/>
    <w:rsid w:val="00054662"/>
    <w:rsid w:val="0005480F"/>
    <w:rsid w:val="00055075"/>
    <w:rsid w:val="00056664"/>
    <w:rsid w:val="00060810"/>
    <w:rsid w:val="0006741F"/>
    <w:rsid w:val="00067CD6"/>
    <w:rsid w:val="00070A74"/>
    <w:rsid w:val="00075F65"/>
    <w:rsid w:val="00077BCD"/>
    <w:rsid w:val="00083968"/>
    <w:rsid w:val="000852E0"/>
    <w:rsid w:val="00085F11"/>
    <w:rsid w:val="00086F60"/>
    <w:rsid w:val="000900BD"/>
    <w:rsid w:val="00095FE4"/>
    <w:rsid w:val="00097614"/>
    <w:rsid w:val="000A027D"/>
    <w:rsid w:val="000A03F9"/>
    <w:rsid w:val="000A07C0"/>
    <w:rsid w:val="000A1C27"/>
    <w:rsid w:val="000B0873"/>
    <w:rsid w:val="000B42AC"/>
    <w:rsid w:val="000B4A01"/>
    <w:rsid w:val="000B5DAB"/>
    <w:rsid w:val="000B5DE6"/>
    <w:rsid w:val="000B6937"/>
    <w:rsid w:val="000C1B1C"/>
    <w:rsid w:val="000C466A"/>
    <w:rsid w:val="000D238C"/>
    <w:rsid w:val="000D24DE"/>
    <w:rsid w:val="000D5408"/>
    <w:rsid w:val="000D5C5F"/>
    <w:rsid w:val="000E7087"/>
    <w:rsid w:val="000F0222"/>
    <w:rsid w:val="000F3D6D"/>
    <w:rsid w:val="000F61EC"/>
    <w:rsid w:val="000F7ACF"/>
    <w:rsid w:val="001027E5"/>
    <w:rsid w:val="001029AA"/>
    <w:rsid w:val="00105435"/>
    <w:rsid w:val="00106504"/>
    <w:rsid w:val="00107796"/>
    <w:rsid w:val="00111752"/>
    <w:rsid w:val="001130FD"/>
    <w:rsid w:val="00114875"/>
    <w:rsid w:val="00115524"/>
    <w:rsid w:val="00122985"/>
    <w:rsid w:val="00126034"/>
    <w:rsid w:val="001272D1"/>
    <w:rsid w:val="00132377"/>
    <w:rsid w:val="001332E0"/>
    <w:rsid w:val="00135A81"/>
    <w:rsid w:val="0013674E"/>
    <w:rsid w:val="00137856"/>
    <w:rsid w:val="001424E1"/>
    <w:rsid w:val="001425D9"/>
    <w:rsid w:val="00144510"/>
    <w:rsid w:val="00146440"/>
    <w:rsid w:val="00154406"/>
    <w:rsid w:val="00155F2D"/>
    <w:rsid w:val="00157665"/>
    <w:rsid w:val="001639BE"/>
    <w:rsid w:val="001722B3"/>
    <w:rsid w:val="001732CE"/>
    <w:rsid w:val="00173991"/>
    <w:rsid w:val="001740B7"/>
    <w:rsid w:val="00175A22"/>
    <w:rsid w:val="00176693"/>
    <w:rsid w:val="00176746"/>
    <w:rsid w:val="0017742C"/>
    <w:rsid w:val="001819A1"/>
    <w:rsid w:val="001859D0"/>
    <w:rsid w:val="00186374"/>
    <w:rsid w:val="001915EE"/>
    <w:rsid w:val="00192EEF"/>
    <w:rsid w:val="00192F2D"/>
    <w:rsid w:val="0019629A"/>
    <w:rsid w:val="00197039"/>
    <w:rsid w:val="001A581C"/>
    <w:rsid w:val="001A601A"/>
    <w:rsid w:val="001A6863"/>
    <w:rsid w:val="001A7312"/>
    <w:rsid w:val="001B18DC"/>
    <w:rsid w:val="001B7770"/>
    <w:rsid w:val="001C4A5B"/>
    <w:rsid w:val="001C6230"/>
    <w:rsid w:val="001D10DD"/>
    <w:rsid w:val="001D2C9E"/>
    <w:rsid w:val="001D421D"/>
    <w:rsid w:val="001D5E46"/>
    <w:rsid w:val="001E1C38"/>
    <w:rsid w:val="001E79A2"/>
    <w:rsid w:val="001F52C2"/>
    <w:rsid w:val="001F7A98"/>
    <w:rsid w:val="00200261"/>
    <w:rsid w:val="00200929"/>
    <w:rsid w:val="00200CD9"/>
    <w:rsid w:val="0020511D"/>
    <w:rsid w:val="00212C74"/>
    <w:rsid w:val="00214D02"/>
    <w:rsid w:val="00214EFD"/>
    <w:rsid w:val="00217962"/>
    <w:rsid w:val="00217A2E"/>
    <w:rsid w:val="0022259C"/>
    <w:rsid w:val="00222D48"/>
    <w:rsid w:val="00225059"/>
    <w:rsid w:val="00227000"/>
    <w:rsid w:val="00232EC3"/>
    <w:rsid w:val="002355E9"/>
    <w:rsid w:val="00240755"/>
    <w:rsid w:val="00240A35"/>
    <w:rsid w:val="00241EB1"/>
    <w:rsid w:val="0024276C"/>
    <w:rsid w:val="00242BFE"/>
    <w:rsid w:val="002430D3"/>
    <w:rsid w:val="00250E95"/>
    <w:rsid w:val="002517BD"/>
    <w:rsid w:val="00253551"/>
    <w:rsid w:val="002545B0"/>
    <w:rsid w:val="0025570C"/>
    <w:rsid w:val="00255DC1"/>
    <w:rsid w:val="00256110"/>
    <w:rsid w:val="00260165"/>
    <w:rsid w:val="002601DA"/>
    <w:rsid w:val="00261FDB"/>
    <w:rsid w:val="002629A5"/>
    <w:rsid w:val="002648D5"/>
    <w:rsid w:val="002710FE"/>
    <w:rsid w:val="002831CA"/>
    <w:rsid w:val="00283ED0"/>
    <w:rsid w:val="0028524A"/>
    <w:rsid w:val="00285D62"/>
    <w:rsid w:val="00286842"/>
    <w:rsid w:val="0029265C"/>
    <w:rsid w:val="002938A5"/>
    <w:rsid w:val="00294207"/>
    <w:rsid w:val="0029533F"/>
    <w:rsid w:val="002A1F63"/>
    <w:rsid w:val="002A3C8B"/>
    <w:rsid w:val="002A7E43"/>
    <w:rsid w:val="002B080E"/>
    <w:rsid w:val="002B1700"/>
    <w:rsid w:val="002C00B9"/>
    <w:rsid w:val="002C274E"/>
    <w:rsid w:val="002C47F9"/>
    <w:rsid w:val="002C490A"/>
    <w:rsid w:val="002C4F3C"/>
    <w:rsid w:val="002C5B5C"/>
    <w:rsid w:val="002D02BA"/>
    <w:rsid w:val="002D0905"/>
    <w:rsid w:val="002E0035"/>
    <w:rsid w:val="002E203E"/>
    <w:rsid w:val="002F4BBF"/>
    <w:rsid w:val="0030534C"/>
    <w:rsid w:val="00305891"/>
    <w:rsid w:val="0031367C"/>
    <w:rsid w:val="003140B5"/>
    <w:rsid w:val="00317BE6"/>
    <w:rsid w:val="00321FC0"/>
    <w:rsid w:val="0032209C"/>
    <w:rsid w:val="00322E1E"/>
    <w:rsid w:val="0032314A"/>
    <w:rsid w:val="00333E23"/>
    <w:rsid w:val="00337B08"/>
    <w:rsid w:val="00340A70"/>
    <w:rsid w:val="0034137C"/>
    <w:rsid w:val="0034159D"/>
    <w:rsid w:val="00341E8B"/>
    <w:rsid w:val="0034433A"/>
    <w:rsid w:val="00347386"/>
    <w:rsid w:val="0035174B"/>
    <w:rsid w:val="00354EA2"/>
    <w:rsid w:val="00357E5C"/>
    <w:rsid w:val="003601CF"/>
    <w:rsid w:val="00365BDD"/>
    <w:rsid w:val="00370BB4"/>
    <w:rsid w:val="00386632"/>
    <w:rsid w:val="00391BC8"/>
    <w:rsid w:val="00395D4B"/>
    <w:rsid w:val="003961E3"/>
    <w:rsid w:val="00396DD0"/>
    <w:rsid w:val="003972AD"/>
    <w:rsid w:val="003A37FB"/>
    <w:rsid w:val="003A4334"/>
    <w:rsid w:val="003A65C3"/>
    <w:rsid w:val="003A7C96"/>
    <w:rsid w:val="003B205B"/>
    <w:rsid w:val="003B29B4"/>
    <w:rsid w:val="003B36C0"/>
    <w:rsid w:val="003B3B76"/>
    <w:rsid w:val="003B72EE"/>
    <w:rsid w:val="003C0AF2"/>
    <w:rsid w:val="003C6989"/>
    <w:rsid w:val="003C7CE0"/>
    <w:rsid w:val="003D041D"/>
    <w:rsid w:val="003D0FA2"/>
    <w:rsid w:val="003D2799"/>
    <w:rsid w:val="003D741F"/>
    <w:rsid w:val="003D7B1A"/>
    <w:rsid w:val="003E1066"/>
    <w:rsid w:val="003E1BED"/>
    <w:rsid w:val="003E4B5C"/>
    <w:rsid w:val="003F15CD"/>
    <w:rsid w:val="003F40F9"/>
    <w:rsid w:val="003F6331"/>
    <w:rsid w:val="004014D5"/>
    <w:rsid w:val="00412573"/>
    <w:rsid w:val="00415062"/>
    <w:rsid w:val="00416325"/>
    <w:rsid w:val="00417E1E"/>
    <w:rsid w:val="00420288"/>
    <w:rsid w:val="0042356C"/>
    <w:rsid w:val="00423D83"/>
    <w:rsid w:val="004319FA"/>
    <w:rsid w:val="00431D23"/>
    <w:rsid w:val="0043252E"/>
    <w:rsid w:val="004338FF"/>
    <w:rsid w:val="00437C8E"/>
    <w:rsid w:val="00444602"/>
    <w:rsid w:val="004466ED"/>
    <w:rsid w:val="004468AF"/>
    <w:rsid w:val="00450D1F"/>
    <w:rsid w:val="00453504"/>
    <w:rsid w:val="00454E2F"/>
    <w:rsid w:val="00457D32"/>
    <w:rsid w:val="00460F95"/>
    <w:rsid w:val="00462FFF"/>
    <w:rsid w:val="00464872"/>
    <w:rsid w:val="00465485"/>
    <w:rsid w:val="00465C65"/>
    <w:rsid w:val="00466385"/>
    <w:rsid w:val="00471FE9"/>
    <w:rsid w:val="00472BEB"/>
    <w:rsid w:val="00477024"/>
    <w:rsid w:val="00481461"/>
    <w:rsid w:val="00482E69"/>
    <w:rsid w:val="00484CDC"/>
    <w:rsid w:val="004868ED"/>
    <w:rsid w:val="00486B5D"/>
    <w:rsid w:val="004872CF"/>
    <w:rsid w:val="00492DB7"/>
    <w:rsid w:val="00493587"/>
    <w:rsid w:val="004943A6"/>
    <w:rsid w:val="00496B55"/>
    <w:rsid w:val="004A15B2"/>
    <w:rsid w:val="004A6523"/>
    <w:rsid w:val="004A7050"/>
    <w:rsid w:val="004A7769"/>
    <w:rsid w:val="004B0C0E"/>
    <w:rsid w:val="004B2841"/>
    <w:rsid w:val="004B2E7E"/>
    <w:rsid w:val="004B3525"/>
    <w:rsid w:val="004B5602"/>
    <w:rsid w:val="004C0E64"/>
    <w:rsid w:val="004C1125"/>
    <w:rsid w:val="004C767F"/>
    <w:rsid w:val="004D1242"/>
    <w:rsid w:val="004D3C37"/>
    <w:rsid w:val="004D6352"/>
    <w:rsid w:val="004D71E8"/>
    <w:rsid w:val="004E1F5F"/>
    <w:rsid w:val="004E2713"/>
    <w:rsid w:val="004E5384"/>
    <w:rsid w:val="004F2917"/>
    <w:rsid w:val="004F2C5E"/>
    <w:rsid w:val="004F36EE"/>
    <w:rsid w:val="004F4D6E"/>
    <w:rsid w:val="004F60A8"/>
    <w:rsid w:val="00500914"/>
    <w:rsid w:val="00502D5A"/>
    <w:rsid w:val="005061CE"/>
    <w:rsid w:val="005070A7"/>
    <w:rsid w:val="00517536"/>
    <w:rsid w:val="00520AFA"/>
    <w:rsid w:val="005225F6"/>
    <w:rsid w:val="00524D49"/>
    <w:rsid w:val="0052560B"/>
    <w:rsid w:val="0052688C"/>
    <w:rsid w:val="00526E51"/>
    <w:rsid w:val="00530BB9"/>
    <w:rsid w:val="00530CC4"/>
    <w:rsid w:val="00532D97"/>
    <w:rsid w:val="00533AC3"/>
    <w:rsid w:val="00535A85"/>
    <w:rsid w:val="0053687A"/>
    <w:rsid w:val="00540BB2"/>
    <w:rsid w:val="005427BF"/>
    <w:rsid w:val="00544207"/>
    <w:rsid w:val="0054485E"/>
    <w:rsid w:val="005500C6"/>
    <w:rsid w:val="0055248B"/>
    <w:rsid w:val="0055768C"/>
    <w:rsid w:val="00562685"/>
    <w:rsid w:val="00562D69"/>
    <w:rsid w:val="00565944"/>
    <w:rsid w:val="00565CE8"/>
    <w:rsid w:val="00566CC2"/>
    <w:rsid w:val="00567B42"/>
    <w:rsid w:val="0057403B"/>
    <w:rsid w:val="00575E9E"/>
    <w:rsid w:val="00577D2F"/>
    <w:rsid w:val="00580814"/>
    <w:rsid w:val="00583C35"/>
    <w:rsid w:val="00584BA7"/>
    <w:rsid w:val="00592429"/>
    <w:rsid w:val="00595210"/>
    <w:rsid w:val="005A0E92"/>
    <w:rsid w:val="005A3DC1"/>
    <w:rsid w:val="005A4F5F"/>
    <w:rsid w:val="005A636F"/>
    <w:rsid w:val="005B03C7"/>
    <w:rsid w:val="005B27B8"/>
    <w:rsid w:val="005B4D61"/>
    <w:rsid w:val="005B7F6C"/>
    <w:rsid w:val="005C092F"/>
    <w:rsid w:val="005C0E5B"/>
    <w:rsid w:val="005C13B8"/>
    <w:rsid w:val="005C14BB"/>
    <w:rsid w:val="005C332C"/>
    <w:rsid w:val="005D15E0"/>
    <w:rsid w:val="005D3408"/>
    <w:rsid w:val="005D4805"/>
    <w:rsid w:val="005E2632"/>
    <w:rsid w:val="005E38EC"/>
    <w:rsid w:val="005E523E"/>
    <w:rsid w:val="005E5BFF"/>
    <w:rsid w:val="005E7E4B"/>
    <w:rsid w:val="005F0589"/>
    <w:rsid w:val="005F0931"/>
    <w:rsid w:val="005F128C"/>
    <w:rsid w:val="005F2004"/>
    <w:rsid w:val="005F48B5"/>
    <w:rsid w:val="005F648F"/>
    <w:rsid w:val="00600E4A"/>
    <w:rsid w:val="00605FD5"/>
    <w:rsid w:val="006145E3"/>
    <w:rsid w:val="006151EA"/>
    <w:rsid w:val="0062305D"/>
    <w:rsid w:val="00624458"/>
    <w:rsid w:val="0062507F"/>
    <w:rsid w:val="0062638D"/>
    <w:rsid w:val="00630D0A"/>
    <w:rsid w:val="00632E1B"/>
    <w:rsid w:val="00636161"/>
    <w:rsid w:val="00642552"/>
    <w:rsid w:val="0064276F"/>
    <w:rsid w:val="006447DE"/>
    <w:rsid w:val="0064498A"/>
    <w:rsid w:val="00644C33"/>
    <w:rsid w:val="0065054E"/>
    <w:rsid w:val="006506CF"/>
    <w:rsid w:val="00651590"/>
    <w:rsid w:val="00653172"/>
    <w:rsid w:val="00653FD9"/>
    <w:rsid w:val="00655C62"/>
    <w:rsid w:val="00657AAF"/>
    <w:rsid w:val="0066405F"/>
    <w:rsid w:val="00665488"/>
    <w:rsid w:val="00665910"/>
    <w:rsid w:val="00672D49"/>
    <w:rsid w:val="00687155"/>
    <w:rsid w:val="00690195"/>
    <w:rsid w:val="006928DD"/>
    <w:rsid w:val="006928F6"/>
    <w:rsid w:val="00693F68"/>
    <w:rsid w:val="006A1E16"/>
    <w:rsid w:val="006A6B92"/>
    <w:rsid w:val="006A7BF2"/>
    <w:rsid w:val="006C01E2"/>
    <w:rsid w:val="006C25E7"/>
    <w:rsid w:val="006C2BB5"/>
    <w:rsid w:val="006C30E3"/>
    <w:rsid w:val="006C7F1E"/>
    <w:rsid w:val="006D0218"/>
    <w:rsid w:val="006D12DC"/>
    <w:rsid w:val="006D5849"/>
    <w:rsid w:val="006E06BE"/>
    <w:rsid w:val="006E3D02"/>
    <w:rsid w:val="006E7026"/>
    <w:rsid w:val="006F0690"/>
    <w:rsid w:val="006F554C"/>
    <w:rsid w:val="00700DF5"/>
    <w:rsid w:val="00704C4A"/>
    <w:rsid w:val="007117FA"/>
    <w:rsid w:val="00712E99"/>
    <w:rsid w:val="0071402A"/>
    <w:rsid w:val="00715340"/>
    <w:rsid w:val="00715F57"/>
    <w:rsid w:val="0072107C"/>
    <w:rsid w:val="00724234"/>
    <w:rsid w:val="0072509D"/>
    <w:rsid w:val="00725FDD"/>
    <w:rsid w:val="00731451"/>
    <w:rsid w:val="00732D7C"/>
    <w:rsid w:val="00735A3B"/>
    <w:rsid w:val="00735D90"/>
    <w:rsid w:val="00737917"/>
    <w:rsid w:val="00740EB0"/>
    <w:rsid w:val="00741E06"/>
    <w:rsid w:val="0074349C"/>
    <w:rsid w:val="00746D3F"/>
    <w:rsid w:val="00747CED"/>
    <w:rsid w:val="0075011B"/>
    <w:rsid w:val="00754E44"/>
    <w:rsid w:val="007557B8"/>
    <w:rsid w:val="007566B2"/>
    <w:rsid w:val="00760DA6"/>
    <w:rsid w:val="00764D4B"/>
    <w:rsid w:val="00764D74"/>
    <w:rsid w:val="00765F41"/>
    <w:rsid w:val="00766E23"/>
    <w:rsid w:val="007671DF"/>
    <w:rsid w:val="007730B0"/>
    <w:rsid w:val="00774B0E"/>
    <w:rsid w:val="0077654C"/>
    <w:rsid w:val="00776D4F"/>
    <w:rsid w:val="00777631"/>
    <w:rsid w:val="00777959"/>
    <w:rsid w:val="00780F5B"/>
    <w:rsid w:val="00782002"/>
    <w:rsid w:val="007844C4"/>
    <w:rsid w:val="00785355"/>
    <w:rsid w:val="007927F3"/>
    <w:rsid w:val="0079301A"/>
    <w:rsid w:val="00793745"/>
    <w:rsid w:val="0079577E"/>
    <w:rsid w:val="00795808"/>
    <w:rsid w:val="00795AE2"/>
    <w:rsid w:val="007A37F7"/>
    <w:rsid w:val="007B2A0F"/>
    <w:rsid w:val="007B53C6"/>
    <w:rsid w:val="007C5496"/>
    <w:rsid w:val="007C552F"/>
    <w:rsid w:val="007D0833"/>
    <w:rsid w:val="007D085B"/>
    <w:rsid w:val="007D22E5"/>
    <w:rsid w:val="007D37D9"/>
    <w:rsid w:val="007D38AB"/>
    <w:rsid w:val="007D3A11"/>
    <w:rsid w:val="007D4B5C"/>
    <w:rsid w:val="007D7D7C"/>
    <w:rsid w:val="007E09EF"/>
    <w:rsid w:val="007E12E0"/>
    <w:rsid w:val="007E36FF"/>
    <w:rsid w:val="007E447F"/>
    <w:rsid w:val="007E7D36"/>
    <w:rsid w:val="007F535E"/>
    <w:rsid w:val="00800241"/>
    <w:rsid w:val="00801C3B"/>
    <w:rsid w:val="008044EC"/>
    <w:rsid w:val="00806C71"/>
    <w:rsid w:val="00806CA9"/>
    <w:rsid w:val="00813260"/>
    <w:rsid w:val="0081380E"/>
    <w:rsid w:val="0081446E"/>
    <w:rsid w:val="008147F1"/>
    <w:rsid w:val="00816283"/>
    <w:rsid w:val="00816E5B"/>
    <w:rsid w:val="00817695"/>
    <w:rsid w:val="008177A5"/>
    <w:rsid w:val="008178A5"/>
    <w:rsid w:val="008213FA"/>
    <w:rsid w:val="00823791"/>
    <w:rsid w:val="00824DDA"/>
    <w:rsid w:val="00832345"/>
    <w:rsid w:val="00833E87"/>
    <w:rsid w:val="0083409A"/>
    <w:rsid w:val="0083514B"/>
    <w:rsid w:val="008357C6"/>
    <w:rsid w:val="008358AD"/>
    <w:rsid w:val="00835F84"/>
    <w:rsid w:val="00837989"/>
    <w:rsid w:val="00840088"/>
    <w:rsid w:val="00842BD7"/>
    <w:rsid w:val="0084593B"/>
    <w:rsid w:val="008459A9"/>
    <w:rsid w:val="00847EA9"/>
    <w:rsid w:val="00850E06"/>
    <w:rsid w:val="00852DF4"/>
    <w:rsid w:val="008564C8"/>
    <w:rsid w:val="00856637"/>
    <w:rsid w:val="00856882"/>
    <w:rsid w:val="008578E0"/>
    <w:rsid w:val="00864BFD"/>
    <w:rsid w:val="00866B64"/>
    <w:rsid w:val="008716EA"/>
    <w:rsid w:val="00871F7E"/>
    <w:rsid w:val="0087691F"/>
    <w:rsid w:val="00883803"/>
    <w:rsid w:val="00885C0B"/>
    <w:rsid w:val="00886912"/>
    <w:rsid w:val="00887DB2"/>
    <w:rsid w:val="00891F19"/>
    <w:rsid w:val="00894A6F"/>
    <w:rsid w:val="00896B51"/>
    <w:rsid w:val="00896EE7"/>
    <w:rsid w:val="008A1D42"/>
    <w:rsid w:val="008A7827"/>
    <w:rsid w:val="008A7A3B"/>
    <w:rsid w:val="008B1BA0"/>
    <w:rsid w:val="008B4E1D"/>
    <w:rsid w:val="008D3889"/>
    <w:rsid w:val="008D40C6"/>
    <w:rsid w:val="008D4E40"/>
    <w:rsid w:val="008E284A"/>
    <w:rsid w:val="008E297E"/>
    <w:rsid w:val="008E61F2"/>
    <w:rsid w:val="008F06E8"/>
    <w:rsid w:val="008F1A5F"/>
    <w:rsid w:val="008F350B"/>
    <w:rsid w:val="008F36A3"/>
    <w:rsid w:val="008F708B"/>
    <w:rsid w:val="0090002F"/>
    <w:rsid w:val="00901FA9"/>
    <w:rsid w:val="009109E3"/>
    <w:rsid w:val="00912088"/>
    <w:rsid w:val="00914043"/>
    <w:rsid w:val="0091618C"/>
    <w:rsid w:val="009168C1"/>
    <w:rsid w:val="00916E3B"/>
    <w:rsid w:val="00926F15"/>
    <w:rsid w:val="00932519"/>
    <w:rsid w:val="00934A5F"/>
    <w:rsid w:val="0094221B"/>
    <w:rsid w:val="009451D1"/>
    <w:rsid w:val="0095016A"/>
    <w:rsid w:val="009517D4"/>
    <w:rsid w:val="009525F2"/>
    <w:rsid w:val="00955AE5"/>
    <w:rsid w:val="00961C88"/>
    <w:rsid w:val="00963FE5"/>
    <w:rsid w:val="00973796"/>
    <w:rsid w:val="00974C1A"/>
    <w:rsid w:val="009759DD"/>
    <w:rsid w:val="00980617"/>
    <w:rsid w:val="00982241"/>
    <w:rsid w:val="00983885"/>
    <w:rsid w:val="00985386"/>
    <w:rsid w:val="0099030E"/>
    <w:rsid w:val="00990886"/>
    <w:rsid w:val="00997667"/>
    <w:rsid w:val="009A2853"/>
    <w:rsid w:val="009A2E38"/>
    <w:rsid w:val="009A3009"/>
    <w:rsid w:val="009A526B"/>
    <w:rsid w:val="009A5596"/>
    <w:rsid w:val="009A5C1C"/>
    <w:rsid w:val="009A6495"/>
    <w:rsid w:val="009A6E49"/>
    <w:rsid w:val="009B2121"/>
    <w:rsid w:val="009B45BA"/>
    <w:rsid w:val="009B5065"/>
    <w:rsid w:val="009B644A"/>
    <w:rsid w:val="009B6E9D"/>
    <w:rsid w:val="009B76C8"/>
    <w:rsid w:val="009B79FB"/>
    <w:rsid w:val="009C0897"/>
    <w:rsid w:val="009C51BC"/>
    <w:rsid w:val="009D358D"/>
    <w:rsid w:val="009D5D0E"/>
    <w:rsid w:val="009D7D5B"/>
    <w:rsid w:val="009E0693"/>
    <w:rsid w:val="009E1485"/>
    <w:rsid w:val="009E1BEA"/>
    <w:rsid w:val="009E2011"/>
    <w:rsid w:val="009E3F32"/>
    <w:rsid w:val="009E4C5F"/>
    <w:rsid w:val="009E7924"/>
    <w:rsid w:val="009F2853"/>
    <w:rsid w:val="009F3B4B"/>
    <w:rsid w:val="009F447A"/>
    <w:rsid w:val="009F53D6"/>
    <w:rsid w:val="009F577F"/>
    <w:rsid w:val="00A05BA1"/>
    <w:rsid w:val="00A10D9F"/>
    <w:rsid w:val="00A15A7A"/>
    <w:rsid w:val="00A167C1"/>
    <w:rsid w:val="00A20B91"/>
    <w:rsid w:val="00A23497"/>
    <w:rsid w:val="00A25393"/>
    <w:rsid w:val="00A307CB"/>
    <w:rsid w:val="00A318D8"/>
    <w:rsid w:val="00A32890"/>
    <w:rsid w:val="00A32E3E"/>
    <w:rsid w:val="00A3361B"/>
    <w:rsid w:val="00A34122"/>
    <w:rsid w:val="00A351E5"/>
    <w:rsid w:val="00A40649"/>
    <w:rsid w:val="00A41362"/>
    <w:rsid w:val="00A4448B"/>
    <w:rsid w:val="00A45E5B"/>
    <w:rsid w:val="00A51511"/>
    <w:rsid w:val="00A57DA7"/>
    <w:rsid w:val="00A650DD"/>
    <w:rsid w:val="00A669FE"/>
    <w:rsid w:val="00A70B40"/>
    <w:rsid w:val="00A71703"/>
    <w:rsid w:val="00A727BA"/>
    <w:rsid w:val="00A72BB2"/>
    <w:rsid w:val="00A73689"/>
    <w:rsid w:val="00A73A15"/>
    <w:rsid w:val="00A749A1"/>
    <w:rsid w:val="00A83930"/>
    <w:rsid w:val="00A86C88"/>
    <w:rsid w:val="00A87862"/>
    <w:rsid w:val="00A97631"/>
    <w:rsid w:val="00A9771D"/>
    <w:rsid w:val="00AA279B"/>
    <w:rsid w:val="00AA5658"/>
    <w:rsid w:val="00AA6E18"/>
    <w:rsid w:val="00AB04A2"/>
    <w:rsid w:val="00AB116B"/>
    <w:rsid w:val="00AB1669"/>
    <w:rsid w:val="00AB3D29"/>
    <w:rsid w:val="00AB4A2A"/>
    <w:rsid w:val="00AB6CBC"/>
    <w:rsid w:val="00AB794A"/>
    <w:rsid w:val="00AC03D9"/>
    <w:rsid w:val="00AC0F8F"/>
    <w:rsid w:val="00AC17DF"/>
    <w:rsid w:val="00AC1C61"/>
    <w:rsid w:val="00AD1FCD"/>
    <w:rsid w:val="00AD239C"/>
    <w:rsid w:val="00AD2429"/>
    <w:rsid w:val="00AD4F20"/>
    <w:rsid w:val="00AD63B4"/>
    <w:rsid w:val="00AD6F11"/>
    <w:rsid w:val="00AE175F"/>
    <w:rsid w:val="00AE4140"/>
    <w:rsid w:val="00AE634B"/>
    <w:rsid w:val="00AE774D"/>
    <w:rsid w:val="00AE7B36"/>
    <w:rsid w:val="00AF09EF"/>
    <w:rsid w:val="00AF15D3"/>
    <w:rsid w:val="00AF1EAE"/>
    <w:rsid w:val="00AF2A0E"/>
    <w:rsid w:val="00AF35FB"/>
    <w:rsid w:val="00AF63E1"/>
    <w:rsid w:val="00AF6525"/>
    <w:rsid w:val="00B01936"/>
    <w:rsid w:val="00B033CF"/>
    <w:rsid w:val="00B072EA"/>
    <w:rsid w:val="00B075D5"/>
    <w:rsid w:val="00B12BC7"/>
    <w:rsid w:val="00B131C8"/>
    <w:rsid w:val="00B138AD"/>
    <w:rsid w:val="00B13C7B"/>
    <w:rsid w:val="00B14BD9"/>
    <w:rsid w:val="00B16F11"/>
    <w:rsid w:val="00B176C0"/>
    <w:rsid w:val="00B2132B"/>
    <w:rsid w:val="00B25F1A"/>
    <w:rsid w:val="00B2747E"/>
    <w:rsid w:val="00B27EF1"/>
    <w:rsid w:val="00B329EB"/>
    <w:rsid w:val="00B35A1E"/>
    <w:rsid w:val="00B40648"/>
    <w:rsid w:val="00B437BD"/>
    <w:rsid w:val="00B462B4"/>
    <w:rsid w:val="00B478E5"/>
    <w:rsid w:val="00B51D9F"/>
    <w:rsid w:val="00B56287"/>
    <w:rsid w:val="00B623E5"/>
    <w:rsid w:val="00B627D1"/>
    <w:rsid w:val="00B656EF"/>
    <w:rsid w:val="00B65FB9"/>
    <w:rsid w:val="00B72997"/>
    <w:rsid w:val="00B75749"/>
    <w:rsid w:val="00B76910"/>
    <w:rsid w:val="00B769A2"/>
    <w:rsid w:val="00B76E18"/>
    <w:rsid w:val="00B81C65"/>
    <w:rsid w:val="00B82C40"/>
    <w:rsid w:val="00B846FD"/>
    <w:rsid w:val="00B86A1E"/>
    <w:rsid w:val="00B9224F"/>
    <w:rsid w:val="00B939A2"/>
    <w:rsid w:val="00B939F8"/>
    <w:rsid w:val="00B93A29"/>
    <w:rsid w:val="00B93A8F"/>
    <w:rsid w:val="00B96059"/>
    <w:rsid w:val="00B9620F"/>
    <w:rsid w:val="00BA36CB"/>
    <w:rsid w:val="00BA5463"/>
    <w:rsid w:val="00BA5C7F"/>
    <w:rsid w:val="00BB24C7"/>
    <w:rsid w:val="00BB6CD2"/>
    <w:rsid w:val="00BC18E9"/>
    <w:rsid w:val="00BC2323"/>
    <w:rsid w:val="00BC2CA8"/>
    <w:rsid w:val="00BC71C0"/>
    <w:rsid w:val="00BC728D"/>
    <w:rsid w:val="00BC75CB"/>
    <w:rsid w:val="00BD339D"/>
    <w:rsid w:val="00BD3F1C"/>
    <w:rsid w:val="00BD7188"/>
    <w:rsid w:val="00BD797A"/>
    <w:rsid w:val="00BE05DE"/>
    <w:rsid w:val="00BE060A"/>
    <w:rsid w:val="00BE099F"/>
    <w:rsid w:val="00BE2BD6"/>
    <w:rsid w:val="00BE67E8"/>
    <w:rsid w:val="00BF0A76"/>
    <w:rsid w:val="00BF564E"/>
    <w:rsid w:val="00BF5A89"/>
    <w:rsid w:val="00C03314"/>
    <w:rsid w:val="00C03827"/>
    <w:rsid w:val="00C105AA"/>
    <w:rsid w:val="00C10C04"/>
    <w:rsid w:val="00C1593F"/>
    <w:rsid w:val="00C23EC6"/>
    <w:rsid w:val="00C25D86"/>
    <w:rsid w:val="00C30FF0"/>
    <w:rsid w:val="00C32125"/>
    <w:rsid w:val="00C34F61"/>
    <w:rsid w:val="00C35AA2"/>
    <w:rsid w:val="00C400A2"/>
    <w:rsid w:val="00C40CBD"/>
    <w:rsid w:val="00C41C9A"/>
    <w:rsid w:val="00C4417E"/>
    <w:rsid w:val="00C46FDA"/>
    <w:rsid w:val="00C47EC2"/>
    <w:rsid w:val="00C51133"/>
    <w:rsid w:val="00C54EC0"/>
    <w:rsid w:val="00C628C9"/>
    <w:rsid w:val="00C657A3"/>
    <w:rsid w:val="00C664B2"/>
    <w:rsid w:val="00C67F76"/>
    <w:rsid w:val="00C70918"/>
    <w:rsid w:val="00C73B1B"/>
    <w:rsid w:val="00C7469C"/>
    <w:rsid w:val="00C75FC1"/>
    <w:rsid w:val="00C832F0"/>
    <w:rsid w:val="00C9067F"/>
    <w:rsid w:val="00C92A57"/>
    <w:rsid w:val="00C943EA"/>
    <w:rsid w:val="00C9668B"/>
    <w:rsid w:val="00C96A17"/>
    <w:rsid w:val="00CA2EB6"/>
    <w:rsid w:val="00CA5571"/>
    <w:rsid w:val="00CA73BE"/>
    <w:rsid w:val="00CB06A1"/>
    <w:rsid w:val="00CB239D"/>
    <w:rsid w:val="00CB39C6"/>
    <w:rsid w:val="00CB4163"/>
    <w:rsid w:val="00CB4EA5"/>
    <w:rsid w:val="00CC2F42"/>
    <w:rsid w:val="00CC32AD"/>
    <w:rsid w:val="00CC5D24"/>
    <w:rsid w:val="00CD159E"/>
    <w:rsid w:val="00CD7251"/>
    <w:rsid w:val="00CE09F7"/>
    <w:rsid w:val="00CE6F3B"/>
    <w:rsid w:val="00CF46C8"/>
    <w:rsid w:val="00CF5ED6"/>
    <w:rsid w:val="00D01FDC"/>
    <w:rsid w:val="00D020A2"/>
    <w:rsid w:val="00D0307A"/>
    <w:rsid w:val="00D0350C"/>
    <w:rsid w:val="00D0506F"/>
    <w:rsid w:val="00D126E9"/>
    <w:rsid w:val="00D20359"/>
    <w:rsid w:val="00D20E0C"/>
    <w:rsid w:val="00D31D1F"/>
    <w:rsid w:val="00D3284B"/>
    <w:rsid w:val="00D334FD"/>
    <w:rsid w:val="00D36DBD"/>
    <w:rsid w:val="00D37919"/>
    <w:rsid w:val="00D400E1"/>
    <w:rsid w:val="00D40BA2"/>
    <w:rsid w:val="00D44E15"/>
    <w:rsid w:val="00D44F54"/>
    <w:rsid w:val="00D459CF"/>
    <w:rsid w:val="00D53B68"/>
    <w:rsid w:val="00D5436D"/>
    <w:rsid w:val="00D54CCF"/>
    <w:rsid w:val="00D57943"/>
    <w:rsid w:val="00D602CC"/>
    <w:rsid w:val="00D6320F"/>
    <w:rsid w:val="00D64320"/>
    <w:rsid w:val="00D64651"/>
    <w:rsid w:val="00D657B9"/>
    <w:rsid w:val="00D715AE"/>
    <w:rsid w:val="00D763EB"/>
    <w:rsid w:val="00D800E9"/>
    <w:rsid w:val="00D802D4"/>
    <w:rsid w:val="00D847E8"/>
    <w:rsid w:val="00D87002"/>
    <w:rsid w:val="00D918B4"/>
    <w:rsid w:val="00D9540E"/>
    <w:rsid w:val="00D969C8"/>
    <w:rsid w:val="00D97512"/>
    <w:rsid w:val="00D97976"/>
    <w:rsid w:val="00DA0275"/>
    <w:rsid w:val="00DA1F1D"/>
    <w:rsid w:val="00DA2791"/>
    <w:rsid w:val="00DA333C"/>
    <w:rsid w:val="00DA3863"/>
    <w:rsid w:val="00DA789C"/>
    <w:rsid w:val="00DB0B7B"/>
    <w:rsid w:val="00DB12EB"/>
    <w:rsid w:val="00DB1E39"/>
    <w:rsid w:val="00DB48E4"/>
    <w:rsid w:val="00DC6399"/>
    <w:rsid w:val="00DD2444"/>
    <w:rsid w:val="00DD2826"/>
    <w:rsid w:val="00DD2A61"/>
    <w:rsid w:val="00DD38AD"/>
    <w:rsid w:val="00DD5A69"/>
    <w:rsid w:val="00DD6083"/>
    <w:rsid w:val="00DD610D"/>
    <w:rsid w:val="00DD6831"/>
    <w:rsid w:val="00DE55A1"/>
    <w:rsid w:val="00DE7E32"/>
    <w:rsid w:val="00DF026C"/>
    <w:rsid w:val="00DF03CE"/>
    <w:rsid w:val="00DF3DA6"/>
    <w:rsid w:val="00DF757B"/>
    <w:rsid w:val="00DF775D"/>
    <w:rsid w:val="00E0390D"/>
    <w:rsid w:val="00E048D5"/>
    <w:rsid w:val="00E0580F"/>
    <w:rsid w:val="00E122B1"/>
    <w:rsid w:val="00E168DC"/>
    <w:rsid w:val="00E2038A"/>
    <w:rsid w:val="00E31E21"/>
    <w:rsid w:val="00E4060B"/>
    <w:rsid w:val="00E40F0A"/>
    <w:rsid w:val="00E42F49"/>
    <w:rsid w:val="00E4384C"/>
    <w:rsid w:val="00E45C84"/>
    <w:rsid w:val="00E46AE7"/>
    <w:rsid w:val="00E50623"/>
    <w:rsid w:val="00E64613"/>
    <w:rsid w:val="00E648E4"/>
    <w:rsid w:val="00E66B48"/>
    <w:rsid w:val="00E67D6C"/>
    <w:rsid w:val="00E75239"/>
    <w:rsid w:val="00E75408"/>
    <w:rsid w:val="00E77C25"/>
    <w:rsid w:val="00E80A34"/>
    <w:rsid w:val="00E81A75"/>
    <w:rsid w:val="00E87FEA"/>
    <w:rsid w:val="00E92E51"/>
    <w:rsid w:val="00E94806"/>
    <w:rsid w:val="00E951C9"/>
    <w:rsid w:val="00E95CE8"/>
    <w:rsid w:val="00EA0F2D"/>
    <w:rsid w:val="00EA14B8"/>
    <w:rsid w:val="00EA3D62"/>
    <w:rsid w:val="00EA449E"/>
    <w:rsid w:val="00EA5F90"/>
    <w:rsid w:val="00EB2BE4"/>
    <w:rsid w:val="00EB486A"/>
    <w:rsid w:val="00EB56ED"/>
    <w:rsid w:val="00EB5B0D"/>
    <w:rsid w:val="00EC2ECF"/>
    <w:rsid w:val="00EC44BF"/>
    <w:rsid w:val="00EC4A8E"/>
    <w:rsid w:val="00EC5FCB"/>
    <w:rsid w:val="00EE5017"/>
    <w:rsid w:val="00EF0FC1"/>
    <w:rsid w:val="00EF19FA"/>
    <w:rsid w:val="00EF3C54"/>
    <w:rsid w:val="00EF4792"/>
    <w:rsid w:val="00EF4D20"/>
    <w:rsid w:val="00F00A0D"/>
    <w:rsid w:val="00F00AFE"/>
    <w:rsid w:val="00F04251"/>
    <w:rsid w:val="00F042B9"/>
    <w:rsid w:val="00F0460E"/>
    <w:rsid w:val="00F0610C"/>
    <w:rsid w:val="00F06AFF"/>
    <w:rsid w:val="00F14EF2"/>
    <w:rsid w:val="00F15BDA"/>
    <w:rsid w:val="00F1632D"/>
    <w:rsid w:val="00F16E8E"/>
    <w:rsid w:val="00F215E8"/>
    <w:rsid w:val="00F30FB8"/>
    <w:rsid w:val="00F32844"/>
    <w:rsid w:val="00F32950"/>
    <w:rsid w:val="00F3516F"/>
    <w:rsid w:val="00F359A2"/>
    <w:rsid w:val="00F360EB"/>
    <w:rsid w:val="00F379E9"/>
    <w:rsid w:val="00F40EA3"/>
    <w:rsid w:val="00F442F0"/>
    <w:rsid w:val="00F457E2"/>
    <w:rsid w:val="00F45ECC"/>
    <w:rsid w:val="00F503FF"/>
    <w:rsid w:val="00F5172E"/>
    <w:rsid w:val="00F52644"/>
    <w:rsid w:val="00F5741C"/>
    <w:rsid w:val="00F57BAF"/>
    <w:rsid w:val="00F60EDB"/>
    <w:rsid w:val="00F61508"/>
    <w:rsid w:val="00F617BC"/>
    <w:rsid w:val="00F6558D"/>
    <w:rsid w:val="00F67483"/>
    <w:rsid w:val="00F71A41"/>
    <w:rsid w:val="00F71B76"/>
    <w:rsid w:val="00F74EC5"/>
    <w:rsid w:val="00F77867"/>
    <w:rsid w:val="00F813F2"/>
    <w:rsid w:val="00F8223C"/>
    <w:rsid w:val="00F84378"/>
    <w:rsid w:val="00F87BB8"/>
    <w:rsid w:val="00F9245E"/>
    <w:rsid w:val="00F9294C"/>
    <w:rsid w:val="00F941D7"/>
    <w:rsid w:val="00F95F37"/>
    <w:rsid w:val="00F97444"/>
    <w:rsid w:val="00FA068A"/>
    <w:rsid w:val="00FA0CD4"/>
    <w:rsid w:val="00FA47A1"/>
    <w:rsid w:val="00FA5D76"/>
    <w:rsid w:val="00FA5E2C"/>
    <w:rsid w:val="00FB0227"/>
    <w:rsid w:val="00FB5143"/>
    <w:rsid w:val="00FC139C"/>
    <w:rsid w:val="00FC417A"/>
    <w:rsid w:val="00FC437F"/>
    <w:rsid w:val="00FD739C"/>
    <w:rsid w:val="00FE46FB"/>
    <w:rsid w:val="00FE6A0B"/>
    <w:rsid w:val="00FF1B3B"/>
    <w:rsid w:val="00FF1C1F"/>
    <w:rsid w:val="00FF4F85"/>
    <w:rsid w:val="00FF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331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1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A1F6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A1F6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A1F6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F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1F6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link w:val="DefaultZnak"/>
    <w:rsid w:val="00AB116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DefaultZnak">
    <w:name w:val="Default Znak"/>
    <w:basedOn w:val="Domylnaczcionkaakapitu"/>
    <w:link w:val="Default"/>
    <w:rsid w:val="00AB116B"/>
    <w:rPr>
      <w:rFonts w:cs="Calibri"/>
      <w:color w:val="000000"/>
      <w:sz w:val="24"/>
      <w:szCs w:val="24"/>
      <w:lang w:eastAsia="en-US"/>
    </w:rPr>
  </w:style>
  <w:style w:type="paragraph" w:customStyle="1" w:styleId="Styl">
    <w:name w:val="Styl"/>
    <w:rsid w:val="00AB11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header" Target="head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4127BF-C03A-47A0-B13B-BE7A74A8D222}" type="doc">
      <dgm:prSet loTypeId="urn:microsoft.com/office/officeart/2005/8/layout/cycle5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pl-PL"/>
        </a:p>
      </dgm:t>
    </dgm:pt>
    <dgm:pt modelId="{C233574A-4108-4550-A17C-2082ADBC4942}">
      <dgm:prSet phldrT="[Tekst]" custT="1"/>
      <dgm:spPr>
        <a:solidFill>
          <a:schemeClr val="accent6"/>
        </a:solidFill>
      </dgm:spPr>
      <dgm:t>
        <a:bodyPr/>
        <a:lstStyle/>
        <a:p>
          <a:pPr algn="ctr"/>
          <a:r>
            <a:rPr lang="pl-PL" sz="1200" b="1">
              <a:latin typeface="Myriad Pro" pitchFamily="34" charset="0"/>
            </a:rPr>
            <a:t>Doświdczenie </a:t>
          </a:r>
        </a:p>
        <a:p>
          <a:pPr algn="ctr"/>
          <a:r>
            <a:rPr lang="pl-PL" sz="1000">
              <a:latin typeface="Myriad Pro" pitchFamily="34" charset="0"/>
            </a:rPr>
            <a:t>Co się wydarzyło?</a:t>
          </a:r>
        </a:p>
      </dgm:t>
    </dgm:pt>
    <dgm:pt modelId="{8D77EFCA-9B7F-4CD6-9F3A-4CC060EF4028}" type="parTrans" cxnId="{12CA6C59-D5B3-4D5D-9F8E-0ADD8472C532}">
      <dgm:prSet/>
      <dgm:spPr/>
      <dgm:t>
        <a:bodyPr/>
        <a:lstStyle/>
        <a:p>
          <a:pPr algn="ctr"/>
          <a:endParaRPr lang="pl-PL"/>
        </a:p>
      </dgm:t>
    </dgm:pt>
    <dgm:pt modelId="{592C3A34-20B2-433E-BF6B-89C6BAE921FD}" type="sibTrans" cxnId="{12CA6C59-D5B3-4D5D-9F8E-0ADD8472C532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pl-PL"/>
        </a:p>
      </dgm:t>
    </dgm:pt>
    <dgm:pt modelId="{EB85A79F-EA36-4688-853C-F4B6DD902EC6}">
      <dgm:prSet phldrT="[Tekst]" custT="1"/>
      <dgm:spPr>
        <a:solidFill>
          <a:schemeClr val="bg2">
            <a:lumMod val="75000"/>
          </a:schemeClr>
        </a:solidFill>
      </dgm:spPr>
      <dgm:t>
        <a:bodyPr/>
        <a:lstStyle/>
        <a:p>
          <a:pPr algn="ctr"/>
          <a:r>
            <a:rPr lang="pl-PL" sz="1200" b="1">
              <a:latin typeface="Myriad Pro" pitchFamily="34" charset="0"/>
            </a:rPr>
            <a:t>Refleksja </a:t>
          </a:r>
        </a:p>
        <a:p>
          <a:pPr algn="ctr"/>
          <a:r>
            <a:rPr lang="pl-PL" sz="1000">
              <a:latin typeface="Myriad Pro" pitchFamily="34" charset="0"/>
            </a:rPr>
            <a:t>Co? Jak to było?</a:t>
          </a:r>
        </a:p>
      </dgm:t>
    </dgm:pt>
    <dgm:pt modelId="{36E8148A-9BCC-4ECF-BEE9-1C345950087E}" type="parTrans" cxnId="{86AFAAA4-E587-4D74-871D-55CFDE2D7BBB}">
      <dgm:prSet/>
      <dgm:spPr/>
      <dgm:t>
        <a:bodyPr/>
        <a:lstStyle/>
        <a:p>
          <a:pPr algn="ctr"/>
          <a:endParaRPr lang="pl-PL"/>
        </a:p>
      </dgm:t>
    </dgm:pt>
    <dgm:pt modelId="{C8BBC760-A02F-4AA5-97D2-4E6515EF2D70}" type="sibTrans" cxnId="{86AFAAA4-E587-4D74-871D-55CFDE2D7BBB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pl-PL"/>
        </a:p>
      </dgm:t>
    </dgm:pt>
    <dgm:pt modelId="{DEF617D2-BB44-4D15-8040-B8C6F7BA5111}">
      <dgm:prSet phldrT="[Tekst]" custT="1"/>
      <dgm:spPr>
        <a:solidFill>
          <a:schemeClr val="accent6"/>
        </a:solidFill>
      </dgm:spPr>
      <dgm:t>
        <a:bodyPr/>
        <a:lstStyle/>
        <a:p>
          <a:pPr algn="ctr"/>
          <a:r>
            <a:rPr lang="pl-PL" sz="1200" b="1">
              <a:latin typeface="Myriad Pro" pitchFamily="34" charset="0"/>
            </a:rPr>
            <a:t>Generalizacja</a:t>
          </a:r>
        </a:p>
        <a:p>
          <a:pPr algn="ctr"/>
          <a:r>
            <a:rPr lang="pl-PL" sz="1000">
              <a:latin typeface="Myriad Pro" pitchFamily="34" charset="0"/>
            </a:rPr>
            <a:t>Dlaczego tak się stało?</a:t>
          </a:r>
        </a:p>
      </dgm:t>
    </dgm:pt>
    <dgm:pt modelId="{1B9D7E8B-DD10-4C5E-AE48-966207A735BC}" type="parTrans" cxnId="{D2A98CDA-78B7-4FFF-B91D-4EA86CEA9764}">
      <dgm:prSet/>
      <dgm:spPr/>
      <dgm:t>
        <a:bodyPr/>
        <a:lstStyle/>
        <a:p>
          <a:pPr algn="ctr"/>
          <a:endParaRPr lang="pl-PL"/>
        </a:p>
      </dgm:t>
    </dgm:pt>
    <dgm:pt modelId="{C7482E68-5AD6-43CF-AA8B-4E68AFE89E8D}" type="sibTrans" cxnId="{D2A98CDA-78B7-4FFF-B91D-4EA86CEA9764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pl-PL"/>
        </a:p>
      </dgm:t>
    </dgm:pt>
    <dgm:pt modelId="{2354B1F6-35D7-43D2-B691-3C3F1D2039D3}">
      <dgm:prSet phldrT="[Tekst]" custT="1"/>
      <dgm:spPr>
        <a:solidFill>
          <a:schemeClr val="bg2">
            <a:lumMod val="75000"/>
          </a:schemeClr>
        </a:solidFill>
      </dgm:spPr>
      <dgm:t>
        <a:bodyPr/>
        <a:lstStyle/>
        <a:p>
          <a:pPr algn="ctr"/>
          <a:r>
            <a:rPr lang="pl-PL" sz="1200" b="1">
              <a:latin typeface="Myriad Pro" pitchFamily="34" charset="0"/>
            </a:rPr>
            <a:t>Zastosowanie</a:t>
          </a:r>
        </a:p>
        <a:p>
          <a:pPr algn="ctr"/>
          <a:r>
            <a:rPr lang="pl-PL" sz="1000">
              <a:latin typeface="Myriad Pro" pitchFamily="34" charset="0"/>
            </a:rPr>
            <a:t>Jak to wykorzystać w praktyce?</a:t>
          </a:r>
        </a:p>
      </dgm:t>
    </dgm:pt>
    <dgm:pt modelId="{625BE2A5-CC82-43BC-A0A5-498F339A7094}" type="parTrans" cxnId="{AB94A181-24C8-4511-A342-AF7B21C84304}">
      <dgm:prSet/>
      <dgm:spPr/>
      <dgm:t>
        <a:bodyPr/>
        <a:lstStyle/>
        <a:p>
          <a:pPr algn="ctr"/>
          <a:endParaRPr lang="pl-PL"/>
        </a:p>
      </dgm:t>
    </dgm:pt>
    <dgm:pt modelId="{22774E0F-6EA1-4E03-A8BE-6F1BFF5B6284}" type="sibTrans" cxnId="{AB94A181-24C8-4511-A342-AF7B21C84304}">
      <dgm:prSet>
        <dgm:style>
          <a:lnRef idx="1">
            <a:schemeClr val="accent6"/>
          </a:lnRef>
          <a:fillRef idx="0">
            <a:schemeClr val="accent6"/>
          </a:fillRef>
          <a:effectRef idx="0">
            <a:schemeClr val="accent6"/>
          </a:effectRef>
          <a:fontRef idx="minor">
            <a:schemeClr val="tx1"/>
          </a:fontRef>
        </dgm:style>
      </dgm:prSet>
      <dgm:spPr/>
      <dgm:t>
        <a:bodyPr/>
        <a:lstStyle/>
        <a:p>
          <a:pPr algn="ctr"/>
          <a:endParaRPr lang="pl-PL"/>
        </a:p>
      </dgm:t>
    </dgm:pt>
    <dgm:pt modelId="{ED6D611A-D4E0-41FB-A1D9-CF6D7B48A0AC}" type="pres">
      <dgm:prSet presAssocID="{A04127BF-C03A-47A0-B13B-BE7A74A8D222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159AC897-58A3-4AC7-BD6A-DA63689E0666}" type="pres">
      <dgm:prSet presAssocID="{C233574A-4108-4550-A17C-2082ADBC4942}" presName="node" presStyleLbl="node1" presStyleIdx="0" presStyleCnt="4" custScaleX="139185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9D9DEFC9-CEE0-4310-8DB0-EF97F6671CBC}" type="pres">
      <dgm:prSet presAssocID="{C233574A-4108-4550-A17C-2082ADBC4942}" presName="spNode" presStyleCnt="0"/>
      <dgm:spPr/>
    </dgm:pt>
    <dgm:pt modelId="{1A917DAF-D3AA-43E2-8612-7890CE2B0452}" type="pres">
      <dgm:prSet presAssocID="{592C3A34-20B2-433E-BF6B-89C6BAE921FD}" presName="sibTrans" presStyleLbl="sibTrans1D1" presStyleIdx="0" presStyleCnt="4"/>
      <dgm:spPr/>
      <dgm:t>
        <a:bodyPr/>
        <a:lstStyle/>
        <a:p>
          <a:endParaRPr lang="pl-PL"/>
        </a:p>
      </dgm:t>
    </dgm:pt>
    <dgm:pt modelId="{F6C8AEBD-3440-4287-B152-90228686FEFC}" type="pres">
      <dgm:prSet presAssocID="{EB85A79F-EA36-4688-853C-F4B6DD902EC6}" presName="node" presStyleLbl="node1" presStyleIdx="1" presStyleCnt="4" custScaleX="131770" custScaleY="124731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58D3FA4F-A9E7-44B8-8F9C-ADCE19FABACE}" type="pres">
      <dgm:prSet presAssocID="{EB85A79F-EA36-4688-853C-F4B6DD902EC6}" presName="spNode" presStyleCnt="0"/>
      <dgm:spPr/>
    </dgm:pt>
    <dgm:pt modelId="{1AB9495B-9469-4D04-A545-40E7FFC6FDAA}" type="pres">
      <dgm:prSet presAssocID="{C8BBC760-A02F-4AA5-97D2-4E6515EF2D70}" presName="sibTrans" presStyleLbl="sibTrans1D1" presStyleIdx="1" presStyleCnt="4"/>
      <dgm:spPr/>
      <dgm:t>
        <a:bodyPr/>
        <a:lstStyle/>
        <a:p>
          <a:endParaRPr lang="pl-PL"/>
        </a:p>
      </dgm:t>
    </dgm:pt>
    <dgm:pt modelId="{9994A108-AE27-491E-8EBF-AEA2252210FF}" type="pres">
      <dgm:prSet presAssocID="{DEF617D2-BB44-4D15-8040-B8C6F7BA5111}" presName="node" presStyleLbl="node1" presStyleIdx="2" presStyleCnt="4" custScaleX="15924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72327C63-2843-4CFC-894B-110E30204087}" type="pres">
      <dgm:prSet presAssocID="{DEF617D2-BB44-4D15-8040-B8C6F7BA5111}" presName="spNode" presStyleCnt="0"/>
      <dgm:spPr/>
    </dgm:pt>
    <dgm:pt modelId="{1A428369-4DA1-4705-89E6-ABC8915B1DAA}" type="pres">
      <dgm:prSet presAssocID="{C7482E68-5AD6-43CF-AA8B-4E68AFE89E8D}" presName="sibTrans" presStyleLbl="sibTrans1D1" presStyleIdx="2" presStyleCnt="4"/>
      <dgm:spPr/>
      <dgm:t>
        <a:bodyPr/>
        <a:lstStyle/>
        <a:p>
          <a:endParaRPr lang="pl-PL"/>
        </a:p>
      </dgm:t>
    </dgm:pt>
    <dgm:pt modelId="{F1CF7586-BBDF-4AF7-A2A9-E19AA140F119}" type="pres">
      <dgm:prSet presAssocID="{2354B1F6-35D7-43D2-B691-3C3F1D2039D3}" presName="node" presStyleLbl="node1" presStyleIdx="3" presStyleCnt="4" custScaleX="153464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DA8541A-F8BC-479F-9625-CC3390EFEAEC}" type="pres">
      <dgm:prSet presAssocID="{2354B1F6-35D7-43D2-B691-3C3F1D2039D3}" presName="spNode" presStyleCnt="0"/>
      <dgm:spPr/>
    </dgm:pt>
    <dgm:pt modelId="{17BFB077-6517-4BD9-B876-900EB8A65A9B}" type="pres">
      <dgm:prSet presAssocID="{22774E0F-6EA1-4E03-A8BE-6F1BFF5B6284}" presName="sibTrans" presStyleLbl="sibTrans1D1" presStyleIdx="3" presStyleCnt="4"/>
      <dgm:spPr/>
      <dgm:t>
        <a:bodyPr/>
        <a:lstStyle/>
        <a:p>
          <a:endParaRPr lang="pl-PL"/>
        </a:p>
      </dgm:t>
    </dgm:pt>
  </dgm:ptLst>
  <dgm:cxnLst>
    <dgm:cxn modelId="{A207B60D-B5DB-4505-B453-8ED97C1F534C}" type="presOf" srcId="{C233574A-4108-4550-A17C-2082ADBC4942}" destId="{159AC897-58A3-4AC7-BD6A-DA63689E0666}" srcOrd="0" destOrd="0" presId="urn:microsoft.com/office/officeart/2005/8/layout/cycle5"/>
    <dgm:cxn modelId="{CCA4A1D5-FD8F-421C-804E-AAB28177633B}" type="presOf" srcId="{C8BBC760-A02F-4AA5-97D2-4E6515EF2D70}" destId="{1AB9495B-9469-4D04-A545-40E7FFC6FDAA}" srcOrd="0" destOrd="0" presId="urn:microsoft.com/office/officeart/2005/8/layout/cycle5"/>
    <dgm:cxn modelId="{AB94A181-24C8-4511-A342-AF7B21C84304}" srcId="{A04127BF-C03A-47A0-B13B-BE7A74A8D222}" destId="{2354B1F6-35D7-43D2-B691-3C3F1D2039D3}" srcOrd="3" destOrd="0" parTransId="{625BE2A5-CC82-43BC-A0A5-498F339A7094}" sibTransId="{22774E0F-6EA1-4E03-A8BE-6F1BFF5B6284}"/>
    <dgm:cxn modelId="{12CA6C59-D5B3-4D5D-9F8E-0ADD8472C532}" srcId="{A04127BF-C03A-47A0-B13B-BE7A74A8D222}" destId="{C233574A-4108-4550-A17C-2082ADBC4942}" srcOrd="0" destOrd="0" parTransId="{8D77EFCA-9B7F-4CD6-9F3A-4CC060EF4028}" sibTransId="{592C3A34-20B2-433E-BF6B-89C6BAE921FD}"/>
    <dgm:cxn modelId="{C1693409-938B-4BE6-8ADF-CF58EC18CDF2}" type="presOf" srcId="{DEF617D2-BB44-4D15-8040-B8C6F7BA5111}" destId="{9994A108-AE27-491E-8EBF-AEA2252210FF}" srcOrd="0" destOrd="0" presId="urn:microsoft.com/office/officeart/2005/8/layout/cycle5"/>
    <dgm:cxn modelId="{42428065-E7A9-4DEA-AF0E-F8B7B30C851D}" type="presOf" srcId="{C7482E68-5AD6-43CF-AA8B-4E68AFE89E8D}" destId="{1A428369-4DA1-4705-89E6-ABC8915B1DAA}" srcOrd="0" destOrd="0" presId="urn:microsoft.com/office/officeart/2005/8/layout/cycle5"/>
    <dgm:cxn modelId="{5E7F6CEA-7813-4D69-A7AD-E53A072E36D9}" type="presOf" srcId="{A04127BF-C03A-47A0-B13B-BE7A74A8D222}" destId="{ED6D611A-D4E0-41FB-A1D9-CF6D7B48A0AC}" srcOrd="0" destOrd="0" presId="urn:microsoft.com/office/officeart/2005/8/layout/cycle5"/>
    <dgm:cxn modelId="{921AB8AE-F955-4871-9E56-D8DFE6BD2AD8}" type="presOf" srcId="{2354B1F6-35D7-43D2-B691-3C3F1D2039D3}" destId="{F1CF7586-BBDF-4AF7-A2A9-E19AA140F119}" srcOrd="0" destOrd="0" presId="urn:microsoft.com/office/officeart/2005/8/layout/cycle5"/>
    <dgm:cxn modelId="{86AFAAA4-E587-4D74-871D-55CFDE2D7BBB}" srcId="{A04127BF-C03A-47A0-B13B-BE7A74A8D222}" destId="{EB85A79F-EA36-4688-853C-F4B6DD902EC6}" srcOrd="1" destOrd="0" parTransId="{36E8148A-9BCC-4ECF-BEE9-1C345950087E}" sibTransId="{C8BBC760-A02F-4AA5-97D2-4E6515EF2D70}"/>
    <dgm:cxn modelId="{D2A98CDA-78B7-4FFF-B91D-4EA86CEA9764}" srcId="{A04127BF-C03A-47A0-B13B-BE7A74A8D222}" destId="{DEF617D2-BB44-4D15-8040-B8C6F7BA5111}" srcOrd="2" destOrd="0" parTransId="{1B9D7E8B-DD10-4C5E-AE48-966207A735BC}" sibTransId="{C7482E68-5AD6-43CF-AA8B-4E68AFE89E8D}"/>
    <dgm:cxn modelId="{1B103345-6486-4D98-A4FE-B1C307928871}" type="presOf" srcId="{592C3A34-20B2-433E-BF6B-89C6BAE921FD}" destId="{1A917DAF-D3AA-43E2-8612-7890CE2B0452}" srcOrd="0" destOrd="0" presId="urn:microsoft.com/office/officeart/2005/8/layout/cycle5"/>
    <dgm:cxn modelId="{338A728C-687B-4CC6-8BBA-FA0B34F2A031}" type="presOf" srcId="{EB85A79F-EA36-4688-853C-F4B6DD902EC6}" destId="{F6C8AEBD-3440-4287-B152-90228686FEFC}" srcOrd="0" destOrd="0" presId="urn:microsoft.com/office/officeart/2005/8/layout/cycle5"/>
    <dgm:cxn modelId="{9CB312CA-5A2F-4670-BA25-D7A2307F841D}" type="presOf" srcId="{22774E0F-6EA1-4E03-A8BE-6F1BFF5B6284}" destId="{17BFB077-6517-4BD9-B876-900EB8A65A9B}" srcOrd="0" destOrd="0" presId="urn:microsoft.com/office/officeart/2005/8/layout/cycle5"/>
    <dgm:cxn modelId="{7F7CD7BC-BE5A-4399-A353-30B30AB444F3}" type="presParOf" srcId="{ED6D611A-D4E0-41FB-A1D9-CF6D7B48A0AC}" destId="{159AC897-58A3-4AC7-BD6A-DA63689E0666}" srcOrd="0" destOrd="0" presId="urn:microsoft.com/office/officeart/2005/8/layout/cycle5"/>
    <dgm:cxn modelId="{B0526846-CBA5-41BF-9A38-2069FA8E206A}" type="presParOf" srcId="{ED6D611A-D4E0-41FB-A1D9-CF6D7B48A0AC}" destId="{9D9DEFC9-CEE0-4310-8DB0-EF97F6671CBC}" srcOrd="1" destOrd="0" presId="urn:microsoft.com/office/officeart/2005/8/layout/cycle5"/>
    <dgm:cxn modelId="{36044238-8176-4325-88EC-F65D4C8DAED2}" type="presParOf" srcId="{ED6D611A-D4E0-41FB-A1D9-CF6D7B48A0AC}" destId="{1A917DAF-D3AA-43E2-8612-7890CE2B0452}" srcOrd="2" destOrd="0" presId="urn:microsoft.com/office/officeart/2005/8/layout/cycle5"/>
    <dgm:cxn modelId="{3C97CB3A-B98C-43EB-91B1-BCFBE3D6BBA0}" type="presParOf" srcId="{ED6D611A-D4E0-41FB-A1D9-CF6D7B48A0AC}" destId="{F6C8AEBD-3440-4287-B152-90228686FEFC}" srcOrd="3" destOrd="0" presId="urn:microsoft.com/office/officeart/2005/8/layout/cycle5"/>
    <dgm:cxn modelId="{3B8F9FD8-4309-410B-BF95-0923175B4316}" type="presParOf" srcId="{ED6D611A-D4E0-41FB-A1D9-CF6D7B48A0AC}" destId="{58D3FA4F-A9E7-44B8-8F9C-ADCE19FABACE}" srcOrd="4" destOrd="0" presId="urn:microsoft.com/office/officeart/2005/8/layout/cycle5"/>
    <dgm:cxn modelId="{8D3DFFB6-CAAC-4782-A029-E5D3441880BB}" type="presParOf" srcId="{ED6D611A-D4E0-41FB-A1D9-CF6D7B48A0AC}" destId="{1AB9495B-9469-4D04-A545-40E7FFC6FDAA}" srcOrd="5" destOrd="0" presId="urn:microsoft.com/office/officeart/2005/8/layout/cycle5"/>
    <dgm:cxn modelId="{CF5BC433-13A1-4C95-AD8F-8F11939D4EB8}" type="presParOf" srcId="{ED6D611A-D4E0-41FB-A1D9-CF6D7B48A0AC}" destId="{9994A108-AE27-491E-8EBF-AEA2252210FF}" srcOrd="6" destOrd="0" presId="urn:microsoft.com/office/officeart/2005/8/layout/cycle5"/>
    <dgm:cxn modelId="{ADE0CC44-1861-442C-A99E-19C606690E7D}" type="presParOf" srcId="{ED6D611A-D4E0-41FB-A1D9-CF6D7B48A0AC}" destId="{72327C63-2843-4CFC-894B-110E30204087}" srcOrd="7" destOrd="0" presId="urn:microsoft.com/office/officeart/2005/8/layout/cycle5"/>
    <dgm:cxn modelId="{04C09170-1FE1-4E97-854B-74DE74614844}" type="presParOf" srcId="{ED6D611A-D4E0-41FB-A1D9-CF6D7B48A0AC}" destId="{1A428369-4DA1-4705-89E6-ABC8915B1DAA}" srcOrd="8" destOrd="0" presId="urn:microsoft.com/office/officeart/2005/8/layout/cycle5"/>
    <dgm:cxn modelId="{06406CAB-0504-4DF9-A2D2-BA6F3B93BF82}" type="presParOf" srcId="{ED6D611A-D4E0-41FB-A1D9-CF6D7B48A0AC}" destId="{F1CF7586-BBDF-4AF7-A2A9-E19AA140F119}" srcOrd="9" destOrd="0" presId="urn:microsoft.com/office/officeart/2005/8/layout/cycle5"/>
    <dgm:cxn modelId="{D0A81DAD-1A9D-4F68-9E30-73E0E5E4E044}" type="presParOf" srcId="{ED6D611A-D4E0-41FB-A1D9-CF6D7B48A0AC}" destId="{FDA8541A-F8BC-479F-9625-CC3390EFEAEC}" srcOrd="10" destOrd="0" presId="urn:microsoft.com/office/officeart/2005/8/layout/cycle5"/>
    <dgm:cxn modelId="{5A590BA3-7DCB-493D-AB02-0051B2F4BACF}" type="presParOf" srcId="{ED6D611A-D4E0-41FB-A1D9-CF6D7B48A0AC}" destId="{17BFB077-6517-4BD9-B876-900EB8A65A9B}" srcOrd="11" destOrd="0" presId="urn:microsoft.com/office/officeart/2005/8/layout/cycle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2016-04-13T08:09:00Z</cp:lastPrinted>
  <dcterms:created xsi:type="dcterms:W3CDTF">2019-02-04T14:13:00Z</dcterms:created>
  <dcterms:modified xsi:type="dcterms:W3CDTF">2019-02-04T14:36:00Z</dcterms:modified>
</cp:coreProperties>
</file>